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16" w:rsidRPr="00F77816" w:rsidRDefault="00F77816" w:rsidP="00F77816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77816">
        <w:rPr>
          <w:rFonts w:ascii="Times New Roman" w:eastAsia="Times New Roman" w:hAnsi="Times New Roman" w:cs="Times New Roman"/>
          <w:lang w:eastAsia="ru-RU" w:bidi="ru-RU"/>
        </w:rPr>
        <w:t xml:space="preserve">Муниципальное автономное общеобразовательное учреждение 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77816">
        <w:rPr>
          <w:rFonts w:ascii="Times New Roman" w:eastAsia="Times New Roman" w:hAnsi="Times New Roman" w:cs="Times New Roman"/>
          <w:lang w:eastAsia="ru-RU" w:bidi="ru-RU"/>
        </w:rPr>
        <w:t>средняя общеобразовательная школа № 19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77816">
        <w:rPr>
          <w:rFonts w:ascii="Times New Roman" w:eastAsia="Times New Roman" w:hAnsi="Times New Roman" w:cs="Times New Roman"/>
          <w:lang w:eastAsia="ru-RU" w:bidi="ru-RU"/>
        </w:rPr>
        <w:t>Малышевского городского округа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7781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к основной образовательной программе основного общего образования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7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F77816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Рабочая программа 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основного общего образования 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по предмету «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Математика</w:t>
      </w: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»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5-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6</w:t>
      </w: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 класс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 xml:space="preserve">(нормативный срок освоения: </w:t>
      </w:r>
      <w:r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2 года</w:t>
      </w:r>
      <w:r w:rsidRPr="00F77816">
        <w:rPr>
          <w:rFonts w:ascii="Times New Roman" w:eastAsia="Times New Roman" w:hAnsi="Times New Roman" w:cs="Times New Roman"/>
          <w:spacing w:val="-4"/>
          <w:sz w:val="36"/>
          <w:szCs w:val="36"/>
          <w:lang w:eastAsia="ru-RU" w:bidi="ru-RU"/>
        </w:rPr>
        <w:t>)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0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7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</w:t>
      </w:r>
    </w:p>
    <w:p w:rsidR="00F77816" w:rsidRPr="00F77816" w:rsidRDefault="00F77816" w:rsidP="00F77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77816" w:rsidRPr="00F77816" w:rsidRDefault="00F77816" w:rsidP="00F7781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0" w:name="_Hlk526948512"/>
      <w:r w:rsidRPr="00F77816">
        <w:rPr>
          <w:rFonts w:ascii="Times New Roman" w:eastAsia="Times New Roman" w:hAnsi="Times New Roman" w:cs="Times New Roman"/>
          <w:sz w:val="24"/>
          <w:lang w:eastAsia="ru-RU" w:bidi="ru-RU"/>
        </w:rPr>
        <w:t>Планируемые результаты освоения учебного</w:t>
      </w:r>
      <w:r w:rsidRPr="00F7781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77816">
        <w:rPr>
          <w:rFonts w:ascii="Times New Roman" w:eastAsia="Times New Roman" w:hAnsi="Times New Roman" w:cs="Times New Roman"/>
          <w:sz w:val="24"/>
          <w:lang w:eastAsia="ru-RU" w:bidi="ru-RU"/>
        </w:rPr>
        <w:t>предмета</w:t>
      </w:r>
    </w:p>
    <w:bookmarkEnd w:id="0"/>
    <w:p w:rsidR="00F77816" w:rsidRPr="00F77816" w:rsidRDefault="00F77816" w:rsidP="00F7781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24"/>
          <w:lang w:eastAsia="ru-RU" w:bidi="ru-RU"/>
        </w:rPr>
        <w:t>Содержание учебного предмета</w:t>
      </w:r>
    </w:p>
    <w:p w:rsidR="00F77816" w:rsidRPr="00F77816" w:rsidRDefault="00F77816" w:rsidP="00F7781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77816">
        <w:rPr>
          <w:rFonts w:ascii="Times New Roman" w:eastAsia="Times New Roman" w:hAnsi="Times New Roman" w:cs="Times New Roman"/>
          <w:sz w:val="24"/>
          <w:lang w:eastAsia="ru-RU" w:bidi="ru-RU"/>
        </w:rPr>
        <w:t>Тематическое</w:t>
      </w:r>
      <w:r w:rsidRPr="00F77816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77816">
        <w:rPr>
          <w:rFonts w:ascii="Times New Roman" w:eastAsia="Times New Roman" w:hAnsi="Times New Roman" w:cs="Times New Roman"/>
          <w:sz w:val="24"/>
          <w:lang w:eastAsia="ru-RU" w:bidi="ru-RU"/>
        </w:rPr>
        <w:t>планирование</w:t>
      </w:r>
    </w:p>
    <w:p w:rsidR="00F77816" w:rsidRPr="00F77816" w:rsidRDefault="00F77816" w:rsidP="00F77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816" w:rsidRPr="00F77816" w:rsidRDefault="00F77816" w:rsidP="00F77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816" w:rsidRPr="00F77816" w:rsidRDefault="00F77816" w:rsidP="00F77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816" w:rsidRPr="00F77816" w:rsidRDefault="00F77816" w:rsidP="00F77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816" w:rsidRPr="00F77816" w:rsidRDefault="00F77816" w:rsidP="00F77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D46" w:rsidRDefault="00347D4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47D46" w:rsidRDefault="00347D4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47D46" w:rsidRDefault="00347D4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77816" w:rsidRDefault="00F7781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47D46" w:rsidRDefault="00347D4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47D46" w:rsidRDefault="00347D46" w:rsidP="00347D4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47D46" w:rsidRPr="00E6196F" w:rsidRDefault="00347D46" w:rsidP="00347D46">
      <w:pPr>
        <w:pStyle w:val="a4"/>
        <w:numPr>
          <w:ilvl w:val="0"/>
          <w:numId w:val="25"/>
        </w:num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E6196F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347D46" w:rsidRDefault="00347D46" w:rsidP="00347D4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61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«Математика»</w:t>
      </w:r>
    </w:p>
    <w:p w:rsidR="00347D46" w:rsidRPr="008267D0" w:rsidRDefault="00347D46" w:rsidP="008267D0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267D0">
        <w:rPr>
          <w:rFonts w:eastAsiaTheme="minorEastAsia"/>
          <w:sz w:val="24"/>
          <w:szCs w:val="24"/>
        </w:rPr>
        <w:t xml:space="preserve"> </w:t>
      </w:r>
      <w:r w:rsidRPr="008267D0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347D46" w:rsidRPr="008267D0" w:rsidRDefault="00347D46" w:rsidP="008267D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8267D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8267D0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347D46" w:rsidRPr="008267D0" w:rsidRDefault="00347D46" w:rsidP="008267D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347D46" w:rsidRPr="008267D0" w:rsidRDefault="00347D46" w:rsidP="008267D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67D0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8267D0">
        <w:rPr>
          <w:rFonts w:ascii="Times New Roman" w:hAnsi="Times New Roman" w:cs="Times New Roman"/>
          <w:b/>
          <w:sz w:val="24"/>
          <w:szCs w:val="24"/>
        </w:rPr>
        <w:t>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347D46" w:rsidRPr="008267D0" w:rsidRDefault="00347D46" w:rsidP="008267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347D46" w:rsidRPr="008267D0" w:rsidRDefault="00347D46" w:rsidP="008267D0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67D0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347D46" w:rsidRPr="008267D0" w:rsidRDefault="00347D46" w:rsidP="008267D0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67D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47D46" w:rsidRPr="008267D0" w:rsidRDefault="00347D46" w:rsidP="008267D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347D46" w:rsidRPr="008267D0" w:rsidRDefault="00347D46" w:rsidP="008267D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47D46" w:rsidRPr="008267D0" w:rsidRDefault="00347D46" w:rsidP="008267D0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67D0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8267D0">
        <w:rPr>
          <w:rFonts w:ascii="Times New Roman" w:hAnsi="Times New Roman" w:cs="Times New Roman"/>
          <w:bCs/>
          <w:sz w:val="24"/>
          <w:szCs w:val="24"/>
        </w:rPr>
        <w:t>т</w:t>
      </w:r>
      <w:r w:rsidRPr="008267D0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 </w:t>
      </w:r>
      <w:r w:rsidRPr="008267D0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347D46" w:rsidRPr="008267D0" w:rsidRDefault="00347D46" w:rsidP="008267D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47D46" w:rsidRPr="008267D0" w:rsidRDefault="00347D46" w:rsidP="008267D0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67D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47D46" w:rsidRPr="008267D0" w:rsidRDefault="00347D46" w:rsidP="008267D0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67D0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7D0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347D46" w:rsidRPr="008267D0" w:rsidRDefault="00347D46" w:rsidP="008267D0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47D46" w:rsidRPr="008267D0" w:rsidRDefault="00347D46" w:rsidP="008267D0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7D0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47D46" w:rsidRPr="008267D0" w:rsidRDefault="00347D46" w:rsidP="008267D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347D46" w:rsidRPr="008267D0" w:rsidRDefault="00347D46" w:rsidP="008267D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Toc284662720"/>
      <w:bookmarkStart w:id="2" w:name="_Toc284663346"/>
      <w:r w:rsidRPr="008267D0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347D46" w:rsidRPr="008267D0" w:rsidRDefault="00347D46" w:rsidP="008267D0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7D0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8267D0">
        <w:rPr>
          <w:rStyle w:val="a6"/>
          <w:rFonts w:ascii="Times New Roman" w:hAnsi="Times New Roman" w:cs="Times New Roman"/>
          <w:i/>
          <w:sz w:val="24"/>
          <w:szCs w:val="24"/>
        </w:rPr>
        <w:footnoteReference w:id="2"/>
      </w:r>
      <w:r w:rsidRPr="008267D0"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347D46" w:rsidRPr="008267D0" w:rsidRDefault="00347D46" w:rsidP="008267D0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347D46" w:rsidRPr="008267D0" w:rsidRDefault="00347D46" w:rsidP="008267D0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7D0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7D0"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lastRenderedPageBreak/>
        <w:t>выполнять округление рациональных чисел с заданной точностью;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8267D0"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347D46" w:rsidRPr="008267D0" w:rsidRDefault="00347D46" w:rsidP="008267D0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47D46" w:rsidRPr="008267D0" w:rsidRDefault="00347D46" w:rsidP="008267D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47D46" w:rsidRPr="008267D0" w:rsidRDefault="00347D46" w:rsidP="008267D0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347D46" w:rsidRPr="008267D0" w:rsidRDefault="00347D46" w:rsidP="008267D0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347D46" w:rsidRPr="008267D0" w:rsidRDefault="00347D46" w:rsidP="008267D0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47D46" w:rsidRPr="008267D0" w:rsidRDefault="00347D46" w:rsidP="008267D0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8267D0">
        <w:rPr>
          <w:rStyle w:val="dash041e0431044b0447043d044b0439char1"/>
          <w:i/>
        </w:rPr>
        <w:t>представленную в таблицах, на диаграммах</w:t>
      </w:r>
      <w:r w:rsidRPr="008267D0">
        <w:rPr>
          <w:rFonts w:ascii="Times New Roman" w:hAnsi="Times New Roman"/>
          <w:i/>
          <w:sz w:val="24"/>
          <w:szCs w:val="24"/>
        </w:rPr>
        <w:t>;</w:t>
      </w:r>
    </w:p>
    <w:p w:rsidR="00347D46" w:rsidRPr="008267D0" w:rsidRDefault="00347D46" w:rsidP="008267D0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8267D0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8267D0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gramEnd"/>
      <w:r w:rsidRPr="008267D0">
        <w:rPr>
          <w:rFonts w:ascii="Times New Roman" w:hAnsi="Times New Roman" w:cs="Times New Roman"/>
          <w:i/>
          <w:sz w:val="24"/>
          <w:szCs w:val="24"/>
        </w:rPr>
        <w:t>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47D46" w:rsidRPr="008267D0" w:rsidRDefault="00347D46" w:rsidP="008267D0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347D46" w:rsidRPr="008267D0" w:rsidRDefault="00347D46" w:rsidP="008267D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47D46" w:rsidRPr="008267D0" w:rsidRDefault="00347D46" w:rsidP="008267D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267D0">
        <w:rPr>
          <w:rFonts w:ascii="Times New Roman" w:hAnsi="Times New Roman"/>
          <w:i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47D46" w:rsidRPr="008267D0" w:rsidRDefault="00347D46" w:rsidP="008267D0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267D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47D46" w:rsidRPr="008267D0" w:rsidRDefault="00347D46" w:rsidP="008267D0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47D46" w:rsidRPr="008267D0" w:rsidRDefault="00347D46" w:rsidP="0082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47D46" w:rsidRPr="008267D0" w:rsidRDefault="00347D46" w:rsidP="0082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47D46" w:rsidRPr="008267D0" w:rsidRDefault="00347D46" w:rsidP="008267D0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47D46" w:rsidRPr="008267D0" w:rsidRDefault="00347D46" w:rsidP="008267D0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267D0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347D46" w:rsidRPr="008267D0" w:rsidRDefault="00347D46" w:rsidP="008267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7D46" w:rsidRPr="008267D0" w:rsidRDefault="00347D46" w:rsidP="008267D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347D46" w:rsidRPr="008267D0" w:rsidRDefault="00347D46" w:rsidP="008267D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347D46" w:rsidRPr="008267D0" w:rsidRDefault="00347D46" w:rsidP="008267D0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347D46" w:rsidRPr="008267D0" w:rsidRDefault="00347D46" w:rsidP="008267D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347D46" w:rsidRPr="00E6196F" w:rsidRDefault="00347D46" w:rsidP="00347D4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47D46" w:rsidRPr="008267D0" w:rsidRDefault="00347D46" w:rsidP="00347D46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67D0">
        <w:rPr>
          <w:rFonts w:ascii="Times New Roman" w:hAnsi="Times New Roman" w:cs="Times New Roman"/>
          <w:b/>
          <w:sz w:val="24"/>
          <w:szCs w:val="28"/>
        </w:rPr>
        <w:t>Содержание учебного предмета «Математика»</w:t>
      </w:r>
      <w:r w:rsidRPr="008267D0">
        <w:rPr>
          <w:rFonts w:ascii="Times New Roman" w:hAnsi="Times New Roman" w:cs="Times New Roman"/>
          <w:sz w:val="24"/>
          <w:szCs w:val="28"/>
        </w:rPr>
        <w:t xml:space="preserve"> 5–6 классов</w:t>
      </w:r>
    </w:p>
    <w:p w:rsidR="00347D46" w:rsidRPr="008267D0" w:rsidRDefault="00347D46" w:rsidP="00347D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47D46" w:rsidRPr="008267D0" w:rsidRDefault="00347D46" w:rsidP="008267D0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05513918"/>
      <w:bookmarkStart w:id="4" w:name="_Toc284662796"/>
      <w:bookmarkStart w:id="5" w:name="_Toc284663423"/>
      <w:r w:rsidRPr="008267D0">
        <w:rPr>
          <w:rFonts w:ascii="Times New Roman" w:hAnsi="Times New Roman" w:cs="Times New Roman"/>
          <w:b/>
          <w:color w:val="auto"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8267D0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8267D0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8267D0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8267D0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8267D0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8267D0">
        <w:rPr>
          <w:rFonts w:ascii="Times New Roman" w:hAnsi="Times New Roman" w:cs="Times New Roman"/>
          <w:sz w:val="24"/>
          <w:szCs w:val="24"/>
        </w:rPr>
        <w:t>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8267D0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8267D0">
        <w:rPr>
          <w:rFonts w:ascii="Times New Roman" w:hAnsi="Times New Roman" w:cs="Times New Roman"/>
          <w:sz w:val="24"/>
          <w:szCs w:val="24"/>
        </w:rPr>
        <w:t xml:space="preserve">. </w:t>
      </w:r>
      <w:r w:rsidRPr="008267D0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826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8267D0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8267D0">
        <w:rPr>
          <w:rFonts w:ascii="Times New Roman" w:hAnsi="Times New Roman" w:cs="Times New Roman"/>
          <w:sz w:val="24"/>
          <w:szCs w:val="24"/>
        </w:rPr>
        <w:t>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8267D0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347D46" w:rsidRPr="008267D0" w:rsidRDefault="00347D46" w:rsidP="008267D0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bookmarkStart w:id="6" w:name="_Toc405513919"/>
      <w:bookmarkStart w:id="7" w:name="_Toc284662797"/>
      <w:bookmarkStart w:id="8" w:name="_Toc284663424"/>
      <w:r w:rsidRPr="008267D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Содержание курса математики в 5–6 классах</w:t>
      </w:r>
      <w:bookmarkEnd w:id="6"/>
      <w:bookmarkEnd w:id="7"/>
      <w:bookmarkEnd w:id="8"/>
    </w:p>
    <w:p w:rsidR="00347D46" w:rsidRPr="008267D0" w:rsidRDefault="00347D46" w:rsidP="008267D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267D0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lastRenderedPageBreak/>
        <w:t>Натуральный ряд чисел и его свойства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8267D0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8267D0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8267D0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8267D0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8267D0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8267D0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8267D0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8267D0">
        <w:rPr>
          <w:rFonts w:ascii="Times New Roman" w:hAnsi="Times New Roman" w:cs="Times New Roman"/>
          <w:sz w:val="24"/>
          <w:szCs w:val="24"/>
        </w:rPr>
        <w:t>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347D46" w:rsidRPr="008267D0" w:rsidRDefault="00347D46" w:rsidP="008267D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267D0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lastRenderedPageBreak/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8267D0">
        <w:rPr>
          <w:rFonts w:ascii="Times New Roman" w:hAnsi="Times New Roman" w:cs="Times New Roman"/>
          <w:sz w:val="24"/>
          <w:szCs w:val="24"/>
        </w:rPr>
        <w:tab/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8267D0">
        <w:rPr>
          <w:rFonts w:ascii="Times New Roman" w:hAnsi="Times New Roman" w:cs="Times New Roman"/>
          <w:sz w:val="24"/>
          <w:szCs w:val="24"/>
        </w:rPr>
        <w:t>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8267D0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826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8267D0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8267D0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8267D0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8267D0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8267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D46" w:rsidRPr="008267D0" w:rsidRDefault="00347D46" w:rsidP="008267D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267D0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8267D0">
        <w:rPr>
          <w:rFonts w:ascii="Times New Roman" w:hAnsi="Times New Roman" w:cs="Times New Roman"/>
          <w:sz w:val="24"/>
          <w:szCs w:val="24"/>
        </w:rPr>
        <w:t xml:space="preserve">. </w:t>
      </w:r>
      <w:r w:rsidRPr="008267D0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8267D0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347D46" w:rsidRPr="008267D0" w:rsidRDefault="00347D46" w:rsidP="008267D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267D0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8267D0">
        <w:rPr>
          <w:rFonts w:ascii="Times New Roman" w:hAnsi="Times New Roman" w:cs="Times New Roman"/>
          <w:sz w:val="24"/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8267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67D0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8267D0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8267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7D0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8267D0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347D46" w:rsidRPr="008267D0" w:rsidRDefault="00347D46" w:rsidP="008267D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267D0">
        <w:rPr>
          <w:sz w:val="24"/>
          <w:szCs w:val="24"/>
        </w:rPr>
        <w:t>Наглядная геометрия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8267D0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8267D0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8267D0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8267D0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8267D0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8267D0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7D0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267D0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8267D0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8267D0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8267D0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8267D0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D0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347D46" w:rsidRPr="008267D0" w:rsidRDefault="00347D46" w:rsidP="008267D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267D0">
        <w:rPr>
          <w:sz w:val="24"/>
          <w:szCs w:val="24"/>
        </w:rPr>
        <w:t>История математики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8267D0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22.85pt" o:ole="">
            <v:imagedata r:id="rId8" o:title=""/>
          </v:shape>
          <o:OLEObject Type="Embed" ProgID="Equation.DSMT4" ShapeID="_x0000_i1025" DrawAspect="Content" ObjectID="_1600877479" r:id="rId9"/>
        </w:object>
      </w:r>
      <w:r w:rsidRPr="008267D0">
        <w:rPr>
          <w:rFonts w:ascii="Times New Roman" w:hAnsi="Times New Roman" w:cs="Times New Roman"/>
          <w:i/>
          <w:sz w:val="24"/>
          <w:szCs w:val="24"/>
        </w:rPr>
        <w:t>?</w:t>
      </w:r>
    </w:p>
    <w:p w:rsidR="00347D46" w:rsidRPr="008267D0" w:rsidRDefault="00347D46" w:rsidP="00826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D0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347D46" w:rsidRPr="008267D0" w:rsidRDefault="00347D46" w:rsidP="00826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Pr="00E6196F" w:rsidRDefault="00347D46" w:rsidP="00347D46">
      <w:pPr>
        <w:rPr>
          <w:rFonts w:ascii="Times New Roman" w:hAnsi="Times New Roman" w:cs="Times New Roman"/>
          <w:sz w:val="24"/>
          <w:szCs w:val="24"/>
        </w:rPr>
      </w:pPr>
    </w:p>
    <w:p w:rsidR="00347D46" w:rsidRDefault="00347D46" w:rsidP="00347D46"/>
    <w:p w:rsidR="00F77816" w:rsidRPr="008267D0" w:rsidRDefault="00347D46" w:rsidP="008267D0">
      <w:pPr>
        <w:pStyle w:val="a4"/>
        <w:widowControl w:val="0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67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Тематическое планирование по математике </w:t>
      </w:r>
    </w:p>
    <w:p w:rsidR="00347D46" w:rsidRPr="008267D0" w:rsidRDefault="00F77816" w:rsidP="008267D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7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5 класс</w:t>
      </w:r>
      <w:r w:rsidR="00347D46" w:rsidRPr="00826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(170 часов)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709"/>
        <w:gridCol w:w="850"/>
        <w:gridCol w:w="1559"/>
      </w:tblGrid>
      <w:tr w:rsidR="00347D46" w:rsidRPr="008267D0" w:rsidTr="008267D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347D46" w:rsidRPr="008267D0" w:rsidTr="008267D0">
        <w:trPr>
          <w:trHeight w:val="243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46" w:rsidRPr="008267D0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5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4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Натуральные числа и нуль. </w:t>
            </w:r>
          </w:p>
          <w:p w:rsidR="00347D46" w:rsidRPr="00DB173D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Натуральные числа и нуль. Натуральное число. Запись и чтение натуральных чисел.  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Появление цифр, букв, иероглифов в процессе счета и распределения продуктов на Древнем Ближнем Востоке. Старинные системы мер.  Связь с Неолитической революцией. Рождение шестидесятеричной системы счисления. Появление десятичной записи чисел. Рождение и развитие арифметики натуральных чисел.   Наглядная геометрия. Фигуры в окружающем мире. Наглядные представления о фигурах на плоскости: прямая, отрезок, луч, угол, ломаная, многоугольник. Четырехугольник, прямоугольник, квадрат. Треугольник, виды треугольников. Правильные многоугольники. Изображение основных геометрических фигур. Изображение натуральных чисел точками на </w:t>
            </w:r>
            <w:proofErr w:type="gramStart"/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числовой</w:t>
            </w:r>
            <w:proofErr w:type="gramEnd"/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прямой. Длина отрезка, </w:t>
            </w:r>
            <w:proofErr w:type="gramStart"/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ломаной</w:t>
            </w:r>
            <w:proofErr w:type="gramEnd"/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 Единицы измерения длины. Построение отрезка заданной длины.  Сравнение натуральных чисел, сравнение с числом 0.Понятие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1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4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Действия с натуральными числами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Сложение и вычитание натуральных чисел</w:t>
            </w:r>
          </w:p>
          <w:p w:rsidR="00347D46" w:rsidRPr="00DB173D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Натуральный ряд чисел и его свойства. Множество натуральных чисел и его свойства. Использование свойств натуральных чисел при решении задач. Сложение в столбик. Действия с натуральными числами. Периметр многоугольника. 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Переместительный и сочетательный законы сложения. Алгебраические выражения. 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Умножение и  деление </w:t>
            </w:r>
            <w:r w:rsidRPr="00F3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натуральных чисел.</w:t>
            </w:r>
          </w:p>
          <w:p w:rsidR="00347D46" w:rsidRPr="00DB173D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Умножение и деление, компоненты умножения и деления, связь между ними, умножение  в столбик, деление уголком, проверка результата с помощью прикидки и обратного действия. Переместительный и сочетательный законы  умножения, распределительный закон умножения относительно сложения, обоснование алгоритмов </w:t>
            </w:r>
            <w:r w:rsidRPr="00DB17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выполнения арифметических  действий. Деление с остатком. Деление с остатком на множестве натуральных чисел, свойства деления с остатком. Практические задачи на деление с остатком. Числовое выражение и его значение, порядок выполнения действий. Степень с натуральным показателем. 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Задачи на все арифметические действия.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Площади и объемы. </w:t>
            </w:r>
          </w:p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 Решение текстовых задач. Единицы измерений: длины, площади, объема, массы, времени, скорости. Зависимости между единицами измерения каждой величины. </w:t>
            </w:r>
            <w:proofErr w:type="gramStart"/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Зависимости между величинами: скорость, время, расстояние; производительность, время, работа; цена, количество, стоимость.</w:t>
            </w:r>
            <w:proofErr w:type="gramEnd"/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дств пр</w:t>
            </w:r>
            <w:proofErr w:type="gramEnd"/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едставления данных при решении задачи. Задачи на движение, работу и покупки.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Логические задачи. Основные методы решения текстовых задач: арифметический, перебор вариантов. Наглядные представления о пространственных фигурах: куб, параллелепипед.</w:t>
            </w:r>
            <w:r w:rsidRPr="00F3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Понятие объема; единицы объема. Объем прямоугольного параллелепипеда, куба. Понятие о равенстве фигур.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 w:rsidRPr="00DB17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347D46" w:rsidRDefault="00347D46" w:rsidP="0021661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Дроби в Вавилоне, Египте, Риме. Дроби. Обыкновенные дроби. Доля, часть, дробное число, дробь. Дробное число как результат деления. Правильные и неправильные дроби, смешанная дробь (смешанное число)</w:t>
            </w:r>
            <w:proofErr w:type="gramStart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апись натурального числа в виде дроби с заданным знаменателем, преобразование смешанной дроби в неправильную дробь и наоборот. Сравнение обыкновенных дробей. Сложение и вычитание обыкновенных дробей. Применение дробей при решении задач. Задачи на части, доли. Решение задач на нахождение части числа и числа по его части.</w:t>
            </w:r>
          </w:p>
          <w:p w:rsidR="00347D46" w:rsidRPr="00E35B3F" w:rsidRDefault="00347D46" w:rsidP="0021661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Десятичные дроби.</w:t>
            </w:r>
            <w:r w:rsidRPr="00E3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Сложение и вычитание десятичных дробей.</w:t>
            </w:r>
            <w:r w:rsidRPr="00E3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D46" w:rsidRPr="00E35B3F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Открытие десятичных дробей. Десятичные дроби и метрическая система мер.  Л. Магницкий. Округление натуральных чисел. Необходимость округления. Правило округления натуральных чисел. Десятичные дроби. Целая и дробная части десятичной дроби. Сравнение десятичных </w:t>
            </w:r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дробей. Сложение и вычитание десятичных дробей. Округление десятичных дробей.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Умножение и деление десятичных дробей.</w:t>
            </w:r>
            <w:r w:rsidRPr="00E3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D46" w:rsidRPr="00E35B3F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Умножение и деление десятичных дробей. Преобразование обыкновенных дробей в десятичные дроби. Конечные и бесконечные десятичные дроби. Преобразование десятичных дробей в </w:t>
            </w:r>
            <w:proofErr w:type="gramStart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обыкновенные</w:t>
            </w:r>
            <w:proofErr w:type="gramEnd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Среднее арифметическое чисел. Среднее арифметическое двух чисел. Изображение среднего арифметического двух чисел на </w:t>
            </w:r>
            <w:proofErr w:type="gramStart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числовой</w:t>
            </w:r>
            <w:proofErr w:type="gramEnd"/>
            <w:r w:rsidRPr="00E35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прямой. Решение практических задач с применением среднего арифметического. Среднее арифметическое нескольких чисел.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Проценты. </w:t>
            </w:r>
          </w:p>
          <w:p w:rsidR="00347D46" w:rsidRPr="00F33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33B3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Задачи на  проценты. Решение задач на проценты и доли. Виды углов. Градусная мера угла. Измерение и построение углов с помощью транспортира. Диаграммы. Круговые диаграммы. Извлечение информации из диаграмм. Изображение диаграмм по числовым данным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46" w:rsidRPr="00904B34" w:rsidTr="008267D0">
        <w:trPr>
          <w:trHeight w:val="6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403F8A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3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D46" w:rsidRPr="00403F8A" w:rsidRDefault="00347D46" w:rsidP="00216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F8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натуральных чисел друг с другом и с нулем, математическая запись сравнений, способы сравнения чисел. Обыкновенная дробь. Десятичные дроби. Сравнение десятичных дробей. Сложение и вычитание десятичных дробей.  Умножение и деление десятичных дробей. Преобразование обыкновенных дробей в десятичные дроби. Среднее арифметическое двух чисел.  Решение текстовых задач арифметическим способом задачи.</w:t>
            </w:r>
          </w:p>
          <w:p w:rsidR="00347D46" w:rsidRPr="00403F8A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46" w:rsidRPr="00904B34" w:rsidRDefault="00347D4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413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297041" w:rsidRDefault="00F77816" w:rsidP="00216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2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816" w:rsidRDefault="00F77816" w:rsidP="00347D46">
      <w:pPr>
        <w:rPr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8267D0" w:rsidRDefault="008267D0" w:rsidP="00347D46">
      <w:pPr>
        <w:rPr>
          <w:rFonts w:ascii="Times New Roman" w:hAnsi="Times New Roman" w:cs="Times New Roman"/>
          <w:b/>
          <w:sz w:val="24"/>
          <w:szCs w:val="24"/>
        </w:rPr>
      </w:pPr>
    </w:p>
    <w:p w:rsidR="00F77816" w:rsidRPr="00F77816" w:rsidRDefault="00F77816" w:rsidP="00347D46">
      <w:pPr>
        <w:rPr>
          <w:rFonts w:ascii="Times New Roman" w:hAnsi="Times New Roman" w:cs="Times New Roman"/>
          <w:b/>
          <w:sz w:val="24"/>
          <w:szCs w:val="24"/>
        </w:rPr>
      </w:pPr>
      <w:r w:rsidRPr="00F77816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851"/>
        <w:gridCol w:w="709"/>
        <w:gridCol w:w="1559"/>
      </w:tblGrid>
      <w:tr w:rsidR="00F77816" w:rsidRPr="008267D0" w:rsidTr="008267D0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bookmarkStart w:id="9" w:name="_GoBack"/>
            <w:bookmarkEnd w:id="9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Причина внесенных изменений</w:t>
            </w:r>
          </w:p>
        </w:tc>
      </w:tr>
      <w:tr w:rsidR="00F77816" w:rsidRPr="00BB2785" w:rsidTr="008267D0"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BB2785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BB2785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8267D0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6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16" w:rsidRPr="00BB2785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3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Делимость натуральных чисел.</w:t>
            </w:r>
          </w:p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Свойства и признаки делимости. Свойство делимости суммы (разности) на число. Признаки</w:t>
            </w:r>
          </w:p>
          <w:p w:rsidR="00F77816" w:rsidRPr="00DB173D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делимости на 2, 3, 5, 9, 10. Признаки делимости на 4, 6, 8, 11. Доказательство признаков делимости.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Решение практических задач с применением признаков делимости. Разложение числа на простые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множители. Простые и составные числа, решето Эратосфена. Разложение натурального числа на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множители, разложение на простые множители. НОК, НОД, простые числа. Решето Эратосфена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делителей числа, алгоритм разложения числа на простые множители, основная теорема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арифметики. Делители и кратные. Делитель и его свойства, общий делитель двух и более чисел,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наибольший общий делитель, взаимно простые числа, нахождение наибольшего общего делителя.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Кратное и его свойства, общее кратное двух и более чисел, наименьшее общее кратное, способы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нахождения наименьшего общего кратного.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1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Обыкновенные дроби.</w:t>
            </w:r>
          </w:p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Обыкновенные дроби.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Приведение дробей к общему знаменателю. Умножение и деление</w:t>
            </w:r>
          </w:p>
          <w:p w:rsidR="00F77816" w:rsidRPr="00904B34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обыкновенных дробей. Арифметические действия со смешанными дробями. Арифметические действия с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дробными числами</w:t>
            </w:r>
            <w:proofErr w:type="gramStart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Способы рационализации вычислений и их применение при выполнении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действий. Решение задач на нахождение части числа и числа по его части.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Отношения и пропорции.</w:t>
            </w:r>
          </w:p>
          <w:p w:rsidR="00F77816" w:rsidRPr="00DB173D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Отношение двух чисел. Масштаб на плане и карте. Пропорции. Свойства пропорций, применение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пропорций и отношений при решении задач. Применение пропорций при решении задач. Наглядные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представления о фигурах на плоскости: окружность, круг</w:t>
            </w:r>
            <w:proofErr w:type="gramStart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Наглядные представления о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пространственных фигурах: призма, пирамида, шар, сфера, конус, цилиндр. Изображение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пространственных фигур. Примеры сечений. Многогранники. Правильные многогранники. Примеры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разверток многогранников, цилиндра и конуса. Столбчатые диаграммы. Решение несложных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логических задач. Решение логических задач с помощью графов, таблиц. Решение задач на проценты 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Появление нуля и отрицательных чисел в математике древности. Роль Диофанта. Почему</w:t>
            </w:r>
          </w:p>
          <w:p w:rsidR="00F77816" w:rsidRP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(-1)*(-1)=+1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? Рациональные числа. Положительные и отрицательные числа. Изображение чисел на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числовой</w:t>
            </w:r>
            <w:proofErr w:type="gramEnd"/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(координатной) прямой. Сравнение чисел. Модуль числа, геометрическая интерпретация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модуля числа. Действия с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положительными и отрицательными числами. Множество целых чисел.</w:t>
            </w:r>
          </w:p>
          <w:p w:rsidR="00F77816" w:rsidRDefault="00F77816" w:rsidP="00F7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Понятие о рациональном числе. Первичное представление о множестве рациональных чисел. Действия с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рациональными числами. Взаимное расположение двух прямых, двух окружностей, прямой 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окружности. Центральная, осевая и зеркальная симметрии. Изображение симметричных фигур. Решение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78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практических задач с применением простейших свойств фигур.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904B34" w:rsidTr="008267D0">
        <w:trPr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 w:rsidRPr="00F778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904B34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16" w:rsidRPr="00F77816" w:rsidTr="008267D0">
        <w:trPr>
          <w:trHeight w:val="413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78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16" w:rsidRPr="00F77816" w:rsidRDefault="00F77816" w:rsidP="0070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7816" w:rsidRDefault="00F77816" w:rsidP="00347D46">
      <w:pPr>
        <w:rPr>
          <w:sz w:val="24"/>
          <w:szCs w:val="24"/>
        </w:rPr>
      </w:pPr>
    </w:p>
    <w:p w:rsidR="00F77816" w:rsidRPr="00904B34" w:rsidRDefault="00F77816" w:rsidP="00347D46">
      <w:pPr>
        <w:rPr>
          <w:sz w:val="24"/>
          <w:szCs w:val="24"/>
        </w:rPr>
      </w:pPr>
    </w:p>
    <w:p w:rsidR="00181717" w:rsidRDefault="00181717"/>
    <w:p w:rsidR="00BB2479" w:rsidRDefault="00BB2479"/>
    <w:p w:rsidR="00BB2479" w:rsidRDefault="00BB2479"/>
    <w:p w:rsidR="00BB2479" w:rsidRDefault="00BB2479"/>
    <w:sectPr w:rsidR="00BB2479" w:rsidSect="00F778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7E" w:rsidRDefault="00F45C7E" w:rsidP="00347D46">
      <w:pPr>
        <w:spacing w:after="0" w:line="240" w:lineRule="auto"/>
      </w:pPr>
      <w:r>
        <w:separator/>
      </w:r>
    </w:p>
  </w:endnote>
  <w:endnote w:type="continuationSeparator" w:id="0">
    <w:p w:rsidR="00F45C7E" w:rsidRDefault="00F45C7E" w:rsidP="0034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7E" w:rsidRDefault="00F45C7E" w:rsidP="00347D46">
      <w:pPr>
        <w:spacing w:after="0" w:line="240" w:lineRule="auto"/>
      </w:pPr>
      <w:r>
        <w:separator/>
      </w:r>
    </w:p>
  </w:footnote>
  <w:footnote w:type="continuationSeparator" w:id="0">
    <w:p w:rsidR="00F45C7E" w:rsidRDefault="00F45C7E" w:rsidP="00347D46">
      <w:pPr>
        <w:spacing w:after="0" w:line="240" w:lineRule="auto"/>
      </w:pPr>
      <w:r>
        <w:continuationSeparator/>
      </w:r>
    </w:p>
  </w:footnote>
  <w:footnote w:id="1">
    <w:p w:rsidR="00347D46" w:rsidRDefault="00347D46" w:rsidP="00347D46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347D46" w:rsidRDefault="00347D46" w:rsidP="00347D46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030A0"/>
    <w:multiLevelType w:val="hybridMultilevel"/>
    <w:tmpl w:val="EEC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2"/>
  </w:num>
  <w:num w:numId="3">
    <w:abstractNumId w:val="14"/>
  </w:num>
  <w:num w:numId="4">
    <w:abstractNumId w:val="19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7"/>
  </w:num>
  <w:num w:numId="10">
    <w:abstractNumId w:val="23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20"/>
  </w:num>
  <w:num w:numId="16">
    <w:abstractNumId w:val="24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16"/>
  </w:num>
  <w:num w:numId="23">
    <w:abstractNumId w:val="7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C"/>
    <w:rsid w:val="00181717"/>
    <w:rsid w:val="00347D46"/>
    <w:rsid w:val="008267D0"/>
    <w:rsid w:val="008C645C"/>
    <w:rsid w:val="00BB2479"/>
    <w:rsid w:val="00F45C7E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D46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4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34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347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347D4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347D46"/>
    <w:pPr>
      <w:ind w:left="720"/>
      <w:contextualSpacing/>
    </w:pPr>
  </w:style>
  <w:style w:type="character" w:styleId="a6">
    <w:name w:val="footnote reference"/>
    <w:uiPriority w:val="99"/>
    <w:rsid w:val="00347D4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47D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34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347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47D46"/>
  </w:style>
  <w:style w:type="paragraph" w:customStyle="1" w:styleId="a">
    <w:name w:val="НОМЕРА"/>
    <w:basedOn w:val="a9"/>
    <w:link w:val="aa"/>
    <w:uiPriority w:val="99"/>
    <w:qFormat/>
    <w:rsid w:val="00347D46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347D4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347D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347D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83">
    <w:name w:val="Font Style83"/>
    <w:uiPriority w:val="99"/>
    <w:rsid w:val="00347D4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347D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47D4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47D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347D4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47D4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347D46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0"/>
    <w:uiPriority w:val="99"/>
    <w:semiHidden/>
    <w:unhideWhenUsed/>
    <w:rsid w:val="00347D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D46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4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34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347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347D4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347D46"/>
    <w:pPr>
      <w:ind w:left="720"/>
      <w:contextualSpacing/>
    </w:pPr>
  </w:style>
  <w:style w:type="character" w:styleId="a6">
    <w:name w:val="footnote reference"/>
    <w:uiPriority w:val="99"/>
    <w:rsid w:val="00347D4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47D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34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347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47D46"/>
  </w:style>
  <w:style w:type="paragraph" w:customStyle="1" w:styleId="a">
    <w:name w:val="НОМЕРА"/>
    <w:basedOn w:val="a9"/>
    <w:link w:val="aa"/>
    <w:uiPriority w:val="99"/>
    <w:qFormat/>
    <w:rsid w:val="00347D46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347D4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347D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347D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83">
    <w:name w:val="Font Style83"/>
    <w:uiPriority w:val="99"/>
    <w:rsid w:val="00347D4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347D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47D4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4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47D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347D4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47D4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347D46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0"/>
    <w:uiPriority w:val="99"/>
    <w:semiHidden/>
    <w:unhideWhenUsed/>
    <w:rsid w:val="00347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TOSHA</cp:lastModifiedBy>
  <cp:revision>4</cp:revision>
  <dcterms:created xsi:type="dcterms:W3CDTF">2018-10-12T09:44:00Z</dcterms:created>
  <dcterms:modified xsi:type="dcterms:W3CDTF">2018-10-12T14:25:00Z</dcterms:modified>
</cp:coreProperties>
</file>